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71B" w:rsidRDefault="007B024B" w:rsidP="003837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8371B">
        <w:rPr>
          <w:rFonts w:ascii="Times New Roman" w:hAnsi="Times New Roman" w:cs="Times New Roman"/>
          <w:b/>
          <w:iCs/>
          <w:sz w:val="28"/>
          <w:szCs w:val="28"/>
        </w:rPr>
        <w:t>Studies on Molecular Association in Binary</w:t>
      </w:r>
      <w:r w:rsidR="006B5E0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38371B">
        <w:rPr>
          <w:rFonts w:ascii="Times New Roman" w:hAnsi="Times New Roman" w:cs="Times New Roman"/>
          <w:b/>
          <w:iCs/>
          <w:sz w:val="28"/>
          <w:szCs w:val="28"/>
        </w:rPr>
        <w:t>Liquid Mixtures of Poly(propylene glycol)</w:t>
      </w:r>
      <w:r w:rsidR="006B5E0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38371B">
        <w:rPr>
          <w:rFonts w:ascii="Times New Roman" w:hAnsi="Times New Roman" w:cs="Times New Roman"/>
          <w:b/>
          <w:iCs/>
          <w:sz w:val="28"/>
          <w:szCs w:val="28"/>
        </w:rPr>
        <w:t>monobutyl</w:t>
      </w:r>
      <w:proofErr w:type="spellEnd"/>
      <w:r w:rsidRPr="0038371B">
        <w:rPr>
          <w:rFonts w:ascii="Times New Roman" w:hAnsi="Times New Roman" w:cs="Times New Roman"/>
          <w:b/>
          <w:iCs/>
          <w:sz w:val="28"/>
          <w:szCs w:val="28"/>
        </w:rPr>
        <w:t xml:space="preserve"> ether340 (PPGMBE 340) with Toluene, Benzene and Benzyl alcohol form Density, Viscosity and Refractive Index Data at 293.15, 303.15 and 313.15 K</w:t>
      </w:r>
    </w:p>
    <w:p w:rsidR="00FD5C22" w:rsidRPr="0038371B" w:rsidRDefault="00FD5C22" w:rsidP="003837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A571F" w:rsidRPr="00DD1901" w:rsidRDefault="00CA571F" w:rsidP="00CA57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Anod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Kumar Singh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 xml:space="preserve">1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Laxmi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Kumari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and P. K. Singh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</w:p>
    <w:p w:rsidR="00CA571F" w:rsidRPr="007B024B" w:rsidRDefault="00CA571F" w:rsidP="00CA57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38371B" w:rsidRPr="007B024B" w:rsidRDefault="0038371B" w:rsidP="003837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34732E" w:rsidRDefault="0034732E" w:rsidP="0034732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068C9">
        <w:rPr>
          <w:rFonts w:ascii="Times New Roman" w:hAnsi="Times New Roman" w:cs="Times New Roman"/>
          <w:vertAlign w:val="superscript"/>
        </w:rPr>
        <w:t>1</w:t>
      </w:r>
      <w:r w:rsidR="00017D81">
        <w:rPr>
          <w:rFonts w:ascii="Times New Roman" w:hAnsi="Times New Roman" w:cs="Times New Roman"/>
        </w:rPr>
        <w:t>Department of Humanities and A</w:t>
      </w:r>
      <w:r w:rsidRPr="00F068C9">
        <w:rPr>
          <w:rFonts w:ascii="Times New Roman" w:hAnsi="Times New Roman" w:cs="Times New Roman"/>
        </w:rPr>
        <w:t>pplied Science, S</w:t>
      </w:r>
      <w:r w:rsidR="00FD5C22">
        <w:rPr>
          <w:rFonts w:ascii="Times New Roman" w:hAnsi="Times New Roman" w:cs="Times New Roman"/>
        </w:rPr>
        <w:t xml:space="preserve">chool of </w:t>
      </w:r>
      <w:r w:rsidRPr="00F068C9">
        <w:rPr>
          <w:rFonts w:ascii="Times New Roman" w:hAnsi="Times New Roman" w:cs="Times New Roman"/>
        </w:rPr>
        <w:t>M</w:t>
      </w:r>
      <w:r w:rsidR="00FD5C22">
        <w:rPr>
          <w:rFonts w:ascii="Times New Roman" w:hAnsi="Times New Roman" w:cs="Times New Roman"/>
        </w:rPr>
        <w:t xml:space="preserve">anagement </w:t>
      </w:r>
      <w:r w:rsidRPr="00F068C9">
        <w:rPr>
          <w:rFonts w:ascii="Times New Roman" w:hAnsi="Times New Roman" w:cs="Times New Roman"/>
        </w:rPr>
        <w:t>S</w:t>
      </w:r>
      <w:r w:rsidR="00FD5C22">
        <w:rPr>
          <w:rFonts w:ascii="Times New Roman" w:hAnsi="Times New Roman" w:cs="Times New Roman"/>
        </w:rPr>
        <w:t>ciences</w:t>
      </w:r>
      <w:r w:rsidRPr="00F068C9">
        <w:rPr>
          <w:rFonts w:ascii="Times New Roman" w:hAnsi="Times New Roman" w:cs="Times New Roman"/>
        </w:rPr>
        <w:t xml:space="preserve"> </w:t>
      </w:r>
      <w:proofErr w:type="spellStart"/>
      <w:r w:rsidRPr="00F068C9">
        <w:rPr>
          <w:rFonts w:ascii="Times New Roman" w:hAnsi="Times New Roman" w:cs="Times New Roman"/>
        </w:rPr>
        <w:t>Lucknow</w:t>
      </w:r>
      <w:proofErr w:type="spellEnd"/>
      <w:r>
        <w:rPr>
          <w:rFonts w:ascii="Times New Roman" w:hAnsi="Times New Roman" w:cs="Times New Roman"/>
        </w:rPr>
        <w:t>,</w:t>
      </w:r>
      <w:r w:rsidR="00FD5C22">
        <w:rPr>
          <w:rFonts w:ascii="Times New Roman" w:hAnsi="Times New Roman" w:cs="Times New Roman"/>
        </w:rPr>
        <w:t xml:space="preserve"> U.P.</w:t>
      </w:r>
      <w:r>
        <w:rPr>
          <w:rFonts w:ascii="Times New Roman" w:hAnsi="Times New Roman" w:cs="Times New Roman"/>
        </w:rPr>
        <w:t xml:space="preserve"> India</w:t>
      </w:r>
    </w:p>
    <w:p w:rsidR="00FD5C22" w:rsidRPr="00FD5C22" w:rsidRDefault="00FD5C22" w:rsidP="0034732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D5C22">
        <w:rPr>
          <w:rFonts w:ascii="Times New Roman" w:hAnsi="Times New Roman" w:cs="Times New Roman"/>
        </w:rPr>
        <w:t xml:space="preserve">Email: </w:t>
      </w:r>
      <w:r w:rsidRPr="00FD5C22">
        <w:rPr>
          <w:rFonts w:ascii="Times New Roman" w:hAnsi="Times New Roman" w:cs="Times New Roman"/>
          <w:sz w:val="21"/>
          <w:szCs w:val="21"/>
          <w:shd w:val="clear" w:color="auto" w:fill="FFFFFF"/>
        </w:rPr>
        <w:t>anodsingh@smslucknow.ac.in</w:t>
      </w:r>
    </w:p>
    <w:p w:rsidR="0034732E" w:rsidRPr="00A12A68" w:rsidRDefault="0034732E" w:rsidP="0034732E">
      <w:pPr>
        <w:tabs>
          <w:tab w:val="left" w:pos="12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70F98" w:rsidRPr="00A12A68" w:rsidRDefault="00B70F98" w:rsidP="00B70F9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A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:rsidR="007F770E" w:rsidRPr="007F770E" w:rsidRDefault="008D5D03" w:rsidP="007F770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The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density (</w:t>
      </w:r>
      <w:r w:rsidR="00B70F98" w:rsidRPr="00A12A68">
        <w:rPr>
          <w:rFonts w:ascii="Times New Roman" w:eastAsia="TimesNewRomanPS-ItalicMT" w:hAnsi="Times New Roman" w:cs="Times New Roman"/>
          <w:color w:val="000000" w:themeColor="text1"/>
          <w:sz w:val="24"/>
          <w:szCs w:val="24"/>
          <w:lang w:bidi="hi-IN"/>
        </w:rPr>
        <w:t>ρ</w:t>
      </w:r>
      <w:r w:rsidR="00E41E1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),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viscosi</w:t>
      </w:r>
      <w:r w:rsidR="00E41E1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ty (η) and refractive index (n)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for the binary mixture </w:t>
      </w:r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of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Poly (</w:t>
      </w:r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propylene glycol) </w:t>
      </w:r>
      <w:proofErr w:type="spellStart"/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monobutyl</w:t>
      </w:r>
      <w:proofErr w:type="spellEnd"/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ether340 (PPGMBE 340) with Toluene, Benzene and Benzyl alcohol 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have been measured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over the entire range of composition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at 293.15, 303.15</w:t>
      </w:r>
      <w:r w:rsidR="00B70F98" w:rsidRPr="00EE777C">
        <w:rPr>
          <w:rFonts w:ascii="Times New Roman" w:hAnsi="Times New Roman" w:cs="Times New Roman"/>
          <w:sz w:val="24"/>
          <w:szCs w:val="24"/>
          <w:lang w:bidi="hi-IN"/>
        </w:rPr>
        <w:t>,</w:t>
      </w:r>
      <w:r w:rsidR="00B70F98">
        <w:rPr>
          <w:rFonts w:ascii="Times New Roman" w:hAnsi="Times New Roman" w:cs="Times New Roman"/>
          <w:color w:val="FF0000"/>
          <w:sz w:val="24"/>
          <w:szCs w:val="24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and 313.15 K. 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D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eviation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in viscosity (</w:t>
      </w:r>
      <w:proofErr w:type="spellStart"/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Δη</w:t>
      </w:r>
      <w:proofErr w:type="spellEnd"/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),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excess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molar volume (</w:t>
      </w:r>
      <w:proofErr w:type="spellStart"/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V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m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hi-IN"/>
        </w:rPr>
        <w:t>E</w:t>
      </w:r>
      <w:proofErr w:type="spellEnd"/>
      <w:r w:rsidR="00BB32B2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) and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deviation in molar refraction </w:t>
      </w:r>
      <w:proofErr w:type="spellStart"/>
      <w:r w:rsidR="00186987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Δ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R</w:t>
      </w:r>
      <w:r w:rsidR="00186987" w:rsidRPr="001869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m</w:t>
      </w:r>
      <w:proofErr w:type="spellEnd"/>
      <w:r w:rsidR="00186987" w:rsidRPr="001869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were used to investigate the intermolecular interactions present in the mixture.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Various semi-empirical mixing rules proposed by</w:t>
      </w:r>
      <w:r w:rsidR="00E21A3C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E21A3C" w:rsidRPr="00E21A3C">
        <w:rPr>
          <w:rFonts w:ascii="Times New Roman" w:hAnsi="Times New Roman" w:cs="Times New Roman"/>
          <w:sz w:val="24"/>
          <w:szCs w:val="24"/>
        </w:rPr>
        <w:t>Lorentz-Loren</w:t>
      </w:r>
      <w:r w:rsidR="001F1328">
        <w:rPr>
          <w:rFonts w:ascii="Times New Roman" w:hAnsi="Times New Roman" w:cs="Times New Roman"/>
          <w:sz w:val="24"/>
          <w:szCs w:val="24"/>
        </w:rPr>
        <w:t>t</w:t>
      </w:r>
      <w:r w:rsidR="00E21A3C" w:rsidRPr="00E21A3C">
        <w:rPr>
          <w:rFonts w:ascii="Times New Roman" w:hAnsi="Times New Roman" w:cs="Times New Roman"/>
          <w:sz w:val="24"/>
          <w:szCs w:val="24"/>
        </w:rPr>
        <w:t>z (L-L), Gladstone-Dale (G-D), Wiener (W), Heller</w:t>
      </w:r>
      <w:r w:rsidR="00E21A3C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E21A3C" w:rsidRPr="00E21A3C">
        <w:rPr>
          <w:rFonts w:ascii="Times New Roman" w:hAnsi="Times New Roman" w:cs="Times New Roman"/>
          <w:sz w:val="24"/>
          <w:szCs w:val="24"/>
        </w:rPr>
        <w:t xml:space="preserve">(H), </w:t>
      </w:r>
      <w:proofErr w:type="spellStart"/>
      <w:r w:rsidR="00E21A3C" w:rsidRPr="00E21A3C">
        <w:rPr>
          <w:rFonts w:ascii="Times New Roman" w:hAnsi="Times New Roman" w:cs="Times New Roman"/>
          <w:sz w:val="24"/>
          <w:szCs w:val="24"/>
        </w:rPr>
        <w:t>Arago-Biot</w:t>
      </w:r>
      <w:proofErr w:type="spellEnd"/>
      <w:r w:rsidR="00E21A3C" w:rsidRPr="00E21A3C">
        <w:rPr>
          <w:rFonts w:ascii="Times New Roman" w:hAnsi="Times New Roman" w:cs="Times New Roman"/>
          <w:sz w:val="24"/>
          <w:szCs w:val="24"/>
        </w:rPr>
        <w:t xml:space="preserve"> (A-B), Newton (N), </w:t>
      </w:r>
      <w:proofErr w:type="spellStart"/>
      <w:r w:rsidR="00E21A3C" w:rsidRPr="00E21A3C">
        <w:rPr>
          <w:rFonts w:ascii="Times New Roman" w:hAnsi="Times New Roman" w:cs="Times New Roman"/>
          <w:sz w:val="24"/>
          <w:szCs w:val="24"/>
        </w:rPr>
        <w:t>Eykman</w:t>
      </w:r>
      <w:proofErr w:type="spellEnd"/>
      <w:r w:rsidR="00E21A3C" w:rsidRPr="00E21A3C">
        <w:rPr>
          <w:rFonts w:ascii="Times New Roman" w:hAnsi="Times New Roman" w:cs="Times New Roman"/>
          <w:sz w:val="24"/>
          <w:szCs w:val="24"/>
        </w:rPr>
        <w:t xml:space="preserve"> (E) and </w:t>
      </w:r>
      <w:proofErr w:type="spellStart"/>
      <w:r w:rsidR="00E21A3C" w:rsidRPr="00E21A3C">
        <w:rPr>
          <w:rFonts w:ascii="Times New Roman" w:hAnsi="Times New Roman" w:cs="Times New Roman"/>
          <w:sz w:val="24"/>
          <w:szCs w:val="24"/>
        </w:rPr>
        <w:t>Oster</w:t>
      </w:r>
      <w:proofErr w:type="spellEnd"/>
      <w:r w:rsidR="00E21A3C" w:rsidRPr="00E21A3C">
        <w:rPr>
          <w:rFonts w:ascii="Times New Roman" w:hAnsi="Times New Roman" w:cs="Times New Roman"/>
          <w:sz w:val="24"/>
          <w:szCs w:val="24"/>
        </w:rPr>
        <w:t xml:space="preserve"> (O),</w:t>
      </w:r>
      <w:r w:rsidR="00E21A3C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E21A3C" w:rsidRPr="00E21A3C">
        <w:rPr>
          <w:rFonts w:ascii="Times New Roman" w:hAnsi="Times New Roman" w:cs="Times New Roman"/>
          <w:sz w:val="24"/>
          <w:szCs w:val="24"/>
        </w:rPr>
        <w:t>refractive index was also theoretically calculated</w:t>
      </w:r>
      <w:r w:rsidR="00E21A3C">
        <w:rPr>
          <w:rFonts w:ascii="Times New Roman" w:hAnsi="Times New Roman" w:cs="Times New Roman"/>
          <w:sz w:val="28"/>
          <w:szCs w:val="28"/>
        </w:rPr>
        <w:t>.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A comparative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study has been made between the experimental and theoretical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values of refractive index at all the three temperatures and results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have been discussed in terms of average percentage deviation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(APD).</w:t>
      </w:r>
    </w:p>
    <w:p w:rsidR="004269FF" w:rsidRPr="008415A8" w:rsidRDefault="004269FF" w:rsidP="004269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268">
        <w:rPr>
          <w:rFonts w:ascii="Times New Roman" w:hAnsi="Times New Roman" w:cs="Times New Roman"/>
          <w:b/>
          <w:color w:val="000000" w:themeColor="text1"/>
          <w:sz w:val="24"/>
          <w:szCs w:val="24"/>
          <w:lang w:bidi="hi-IN"/>
        </w:rPr>
        <w:t>Keywords: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Intermolecular interactions,</w:t>
      </w:r>
      <w:r w:rsidR="008415A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F101FA" w:rsidRPr="00E21A3C">
        <w:rPr>
          <w:rFonts w:ascii="Times New Roman" w:hAnsi="Times New Roman" w:cs="Times New Roman"/>
          <w:sz w:val="24"/>
          <w:szCs w:val="24"/>
        </w:rPr>
        <w:t>Lorentz-Lorenz (L-L), Gladstone-Dale (G-D),</w:t>
      </w:r>
      <w:r w:rsidR="0084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5A8">
        <w:rPr>
          <w:rFonts w:ascii="Times New Roman" w:hAnsi="Times New Roman" w:cs="Times New Roman"/>
          <w:sz w:val="24"/>
          <w:szCs w:val="24"/>
        </w:rPr>
        <w:t>Arago-Biot</w:t>
      </w:r>
      <w:proofErr w:type="spellEnd"/>
      <w:r w:rsidR="008415A8">
        <w:rPr>
          <w:rFonts w:ascii="Times New Roman" w:hAnsi="Times New Roman" w:cs="Times New Roman"/>
          <w:sz w:val="24"/>
          <w:szCs w:val="24"/>
        </w:rPr>
        <w:t xml:space="preserve"> (A-B), </w:t>
      </w:r>
      <w:r w:rsidR="00F101FA" w:rsidRPr="007F770E">
        <w:rPr>
          <w:rFonts w:ascii="Times New Roman" w:hAnsi="Times New Roman" w:cs="Times New Roman"/>
          <w:sz w:val="24"/>
          <w:szCs w:val="24"/>
        </w:rPr>
        <w:t>average percentage deviation</w:t>
      </w:r>
      <w:r w:rsidR="00F101FA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F101FA" w:rsidRPr="007F770E">
        <w:rPr>
          <w:rFonts w:ascii="Times New Roman" w:hAnsi="Times New Roman" w:cs="Times New Roman"/>
          <w:sz w:val="24"/>
          <w:szCs w:val="24"/>
        </w:rPr>
        <w:t>(APD</w:t>
      </w:r>
      <w:r w:rsidR="00F101FA">
        <w:rPr>
          <w:rFonts w:ascii="Times New Roman" w:hAnsi="Times New Roman" w:cs="Times New Roman"/>
          <w:sz w:val="24"/>
          <w:szCs w:val="24"/>
        </w:rPr>
        <w:t>)</w:t>
      </w:r>
    </w:p>
    <w:p w:rsidR="001E2D18" w:rsidRDefault="001E2D18" w:rsidP="00B70F98">
      <w:pPr>
        <w:spacing w:after="0" w:line="360" w:lineRule="auto"/>
        <w:jc w:val="both"/>
      </w:pPr>
    </w:p>
    <w:sectPr w:rsidR="001E2D18" w:rsidSect="001E2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-Italic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0F98"/>
    <w:rsid w:val="00017D81"/>
    <w:rsid w:val="00186268"/>
    <w:rsid w:val="00186987"/>
    <w:rsid w:val="001E2D18"/>
    <w:rsid w:val="001F0B08"/>
    <w:rsid w:val="001F1328"/>
    <w:rsid w:val="0034732E"/>
    <w:rsid w:val="0038371B"/>
    <w:rsid w:val="004269FF"/>
    <w:rsid w:val="006A70EA"/>
    <w:rsid w:val="006B5E0F"/>
    <w:rsid w:val="006D4EDC"/>
    <w:rsid w:val="007B024B"/>
    <w:rsid w:val="007F770E"/>
    <w:rsid w:val="008415A8"/>
    <w:rsid w:val="008A3721"/>
    <w:rsid w:val="008D5D03"/>
    <w:rsid w:val="00962BD2"/>
    <w:rsid w:val="00AB23DF"/>
    <w:rsid w:val="00AF6E98"/>
    <w:rsid w:val="00B70F98"/>
    <w:rsid w:val="00BB32B2"/>
    <w:rsid w:val="00CA571F"/>
    <w:rsid w:val="00CE4FB9"/>
    <w:rsid w:val="00E21A3C"/>
    <w:rsid w:val="00E41E17"/>
    <w:rsid w:val="00E45A5E"/>
    <w:rsid w:val="00E77F30"/>
    <w:rsid w:val="00EE3807"/>
    <w:rsid w:val="00F101FA"/>
    <w:rsid w:val="00FD5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5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SMSLKO</dc:creator>
  <cp:lastModifiedBy>admin</cp:lastModifiedBy>
  <cp:revision>26</cp:revision>
  <dcterms:created xsi:type="dcterms:W3CDTF">2023-03-28T05:21:00Z</dcterms:created>
  <dcterms:modified xsi:type="dcterms:W3CDTF">2024-06-21T21:35:00Z</dcterms:modified>
</cp:coreProperties>
</file>